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334B78" w:rsidRPr="00D740F4">
        <w:rPr>
          <w:b/>
        </w:rPr>
        <w:t>, a także badań diagnostycznych w kierunku wykrycia zakażenia wirusem SARS-CoV-2</w:t>
      </w:r>
      <w:r w:rsidR="00711308">
        <w:rPr>
          <w:b/>
        </w:rPr>
        <w:t xml:space="preserve"> </w:t>
      </w:r>
      <w:r w:rsidR="00D70065" w:rsidRPr="00D740F4">
        <w:rPr>
          <w:b/>
        </w:rPr>
        <w:t>finansowanych ze środków Unii Europejskiej w ramach Funduszu Azylu, Migracji i Integracji.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711308">
        <w:t>.2025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711308" w:rsidRDefault="00711308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711308">
        <w:rPr>
          <w:rFonts w:ascii="Times New Roman" w:hAnsi="Times New Roman"/>
          <w:b/>
          <w:bCs/>
          <w:sz w:val="24"/>
          <w:szCs w:val="24"/>
        </w:rPr>
        <w:t xml:space="preserve">Pan płk SG Jarosław SIERGIEJ – Zastępca Komendanta Nadwiślańskiego Oddziału Straży Granicznej, </w:t>
      </w:r>
      <w:r w:rsidRPr="00711308">
        <w:rPr>
          <w:rFonts w:ascii="Times New Roman" w:hAnsi="Times New Roman"/>
          <w:bCs/>
          <w:sz w:val="24"/>
          <w:szCs w:val="24"/>
        </w:rPr>
        <w:t xml:space="preserve">na podstawie pełnomocnictwa nr </w:t>
      </w:r>
      <w:r w:rsidR="00414BD5">
        <w:rPr>
          <w:rFonts w:ascii="Times New Roman" w:hAnsi="Times New Roman"/>
          <w:bCs/>
          <w:sz w:val="24"/>
          <w:szCs w:val="24"/>
        </w:rPr>
        <w:t>427</w:t>
      </w:r>
      <w:r w:rsidR="00414BD5" w:rsidRPr="00711308">
        <w:rPr>
          <w:rFonts w:ascii="Times New Roman" w:hAnsi="Times New Roman"/>
          <w:bCs/>
          <w:sz w:val="24"/>
          <w:szCs w:val="24"/>
        </w:rPr>
        <w:t xml:space="preserve">/24 z dnia </w:t>
      </w:r>
      <w:r w:rsidR="00414BD5">
        <w:rPr>
          <w:rFonts w:ascii="Times New Roman" w:hAnsi="Times New Roman"/>
          <w:bCs/>
          <w:sz w:val="24"/>
          <w:szCs w:val="24"/>
        </w:rPr>
        <w:t>27 maja</w:t>
      </w:r>
      <w:r w:rsidR="00414BD5" w:rsidRPr="00711308">
        <w:rPr>
          <w:rFonts w:ascii="Times New Roman" w:hAnsi="Times New Roman"/>
          <w:bCs/>
          <w:sz w:val="24"/>
          <w:szCs w:val="24"/>
        </w:rPr>
        <w:t xml:space="preserve"> 2024 r.</w:t>
      </w:r>
      <w:r w:rsidR="00414BD5">
        <w:rPr>
          <w:rFonts w:ascii="Times New Roman" w:hAnsi="Times New Roman"/>
          <w:bCs/>
          <w:sz w:val="24"/>
          <w:szCs w:val="24"/>
        </w:rPr>
        <w:t xml:space="preserve">, </w:t>
      </w:r>
      <w:r w:rsidRPr="00711308">
        <w:rPr>
          <w:rFonts w:ascii="Times New Roman" w:hAnsi="Times New Roman"/>
          <w:bCs/>
          <w:sz w:val="24"/>
          <w:szCs w:val="24"/>
        </w:rPr>
        <w:t>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F26E46" w:rsidP="00D740F4">
      <w:pPr>
        <w:jc w:val="both"/>
        <w:rPr>
          <w:b/>
          <w:bCs/>
          <w:sz w:val="24"/>
          <w:szCs w:val="24"/>
        </w:rPr>
      </w:pP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</w:t>
      </w:r>
      <w:r w:rsidR="006D6DF7" w:rsidRPr="00D740F4">
        <w:rPr>
          <w:rFonts w:ascii="Times New Roman" w:hAnsi="Times New Roman"/>
          <w:sz w:val="24"/>
          <w:szCs w:val="24"/>
        </w:rPr>
        <w:t xml:space="preserve">dorosłych </w:t>
      </w:r>
      <w:r w:rsidRPr="00D740F4">
        <w:rPr>
          <w:rFonts w:ascii="Times New Roman" w:hAnsi="Times New Roman"/>
          <w:sz w:val="24"/>
          <w:szCs w:val="24"/>
        </w:rPr>
        <w:t>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dorosłych 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334B78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711308">
        <w:rPr>
          <w:sz w:val="24"/>
          <w:szCs w:val="24"/>
        </w:rPr>
        <w:t xml:space="preserve"> z 2025</w:t>
      </w:r>
      <w:r w:rsidR="00657CFD" w:rsidRPr="00D740F4">
        <w:rPr>
          <w:sz w:val="24"/>
          <w:szCs w:val="24"/>
        </w:rPr>
        <w:t xml:space="preserve"> r. poz. </w:t>
      </w:r>
      <w:r w:rsidR="00711308">
        <w:rPr>
          <w:sz w:val="24"/>
          <w:szCs w:val="24"/>
        </w:rPr>
        <w:t>91</w:t>
      </w:r>
      <w:r w:rsidR="002A5788" w:rsidRPr="00D740F4">
        <w:rPr>
          <w:sz w:val="24"/>
          <w:szCs w:val="24"/>
        </w:rPr>
        <w:t xml:space="preserve">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2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</w:t>
      </w:r>
      <w:r w:rsidR="009E62EB">
        <w:rPr>
          <w:rFonts w:ascii="Times New Roman" w:hAnsi="Times New Roman"/>
          <w:sz w:val="24"/>
          <w:szCs w:val="24"/>
        </w:rPr>
        <w:t>rego wzór stanowi załącznik nr 3</w:t>
      </w:r>
      <w:r w:rsidRPr="00D740F4">
        <w:rPr>
          <w:rFonts w:ascii="Times New Roman" w:hAnsi="Times New Roman"/>
          <w:sz w:val="24"/>
          <w:szCs w:val="24"/>
        </w:rPr>
        <w:t xml:space="preserve">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4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</w:t>
      </w:r>
      <w:r w:rsidR="009E62EB">
        <w:rPr>
          <w:rFonts w:ascii="Times New Roman" w:hAnsi="Times New Roman"/>
          <w:sz w:val="24"/>
          <w:szCs w:val="24"/>
        </w:rPr>
        <w:t>ego wzór stanowi załącznik  nr 5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>st</w:t>
      </w:r>
      <w:r w:rsidR="009E62EB">
        <w:rPr>
          <w:rFonts w:ascii="Times New Roman" w:hAnsi="Times New Roman"/>
          <w:sz w:val="24"/>
          <w:szCs w:val="24"/>
        </w:rPr>
        <w:t>anowi załącznik nr 6</w:t>
      </w:r>
      <w:r w:rsidR="004E150C">
        <w:rPr>
          <w:rFonts w:ascii="Times New Roman" w:hAnsi="Times New Roman"/>
          <w:sz w:val="24"/>
          <w:szCs w:val="24"/>
        </w:rPr>
        <w:t xml:space="preserve"> do umowy i umieszcza na nim jego wynik.</w:t>
      </w:r>
    </w:p>
    <w:p w:rsidR="00FE30BF" w:rsidRPr="00D740F4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D740F4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wydanego przez Zleceniodawcę, któ</w:t>
      </w:r>
      <w:r w:rsidR="009E62EB">
        <w:rPr>
          <w:rFonts w:ascii="Times New Roman" w:hAnsi="Times New Roman"/>
          <w:sz w:val="24"/>
          <w:szCs w:val="24"/>
        </w:rPr>
        <w:t>rego wzór stanowi załącznik nr 7</w:t>
      </w:r>
      <w:r w:rsidRPr="00D740F4">
        <w:rPr>
          <w:rFonts w:ascii="Times New Roman" w:hAnsi="Times New Roman"/>
          <w:sz w:val="24"/>
          <w:szCs w:val="24"/>
        </w:rPr>
        <w:t xml:space="preserve"> do umowy.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 w:rsidRPr="00D740F4">
        <w:rPr>
          <w:rFonts w:ascii="Times New Roman" w:hAnsi="Times New Roman"/>
          <w:sz w:val="24"/>
          <w:szCs w:val="24"/>
        </w:rPr>
        <w:t xml:space="preserve">w </w:t>
      </w:r>
      <w:r w:rsidR="00414BD5">
        <w:rPr>
          <w:rFonts w:ascii="Times New Roman" w:hAnsi="Times New Roman"/>
          <w:sz w:val="24"/>
          <w:szCs w:val="24"/>
        </w:rPr>
        <w:t>Bydgoszczy</w:t>
      </w:r>
      <w:r w:rsidR="00EE45E1" w:rsidRPr="00D740F4">
        <w:rPr>
          <w:rFonts w:ascii="Times New Roman" w:hAnsi="Times New Roman"/>
          <w:sz w:val="24"/>
          <w:szCs w:val="24"/>
        </w:rPr>
        <w:t xml:space="preserve">, Zastępcy Komendanta Placówki Straży Granicznej w </w:t>
      </w:r>
      <w:r w:rsidR="00414BD5">
        <w:rPr>
          <w:rFonts w:ascii="Times New Roman" w:hAnsi="Times New Roman"/>
          <w:sz w:val="24"/>
          <w:szCs w:val="24"/>
        </w:rPr>
        <w:t>Bydgoszczy</w:t>
      </w:r>
      <w:r w:rsidR="00EE45E1" w:rsidRPr="00D740F4">
        <w:rPr>
          <w:rFonts w:ascii="Times New Roman" w:hAnsi="Times New Roman"/>
          <w:sz w:val="24"/>
          <w:szCs w:val="24"/>
        </w:rPr>
        <w:t xml:space="preserve">, Kierownik Zmiany Placówki Straży Granicznej w </w:t>
      </w:r>
      <w:r w:rsidR="00414BD5">
        <w:rPr>
          <w:rFonts w:ascii="Times New Roman" w:hAnsi="Times New Roman"/>
          <w:sz w:val="24"/>
          <w:szCs w:val="24"/>
        </w:rPr>
        <w:t xml:space="preserve">Bydgoszczy </w:t>
      </w:r>
      <w:r w:rsidRPr="00D740F4">
        <w:rPr>
          <w:rFonts w:ascii="Times New Roman" w:hAnsi="Times New Roman"/>
          <w:sz w:val="24"/>
          <w:szCs w:val="24"/>
        </w:rPr>
        <w:t xml:space="preserve">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9E62EB">
        <w:rPr>
          <w:rFonts w:ascii="Times New Roman" w:hAnsi="Times New Roman"/>
          <w:sz w:val="24"/>
          <w:szCs w:val="24"/>
        </w:rPr>
        <w:t>amówienia określa załącznik nr 8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Zleceniodawcy – </w:t>
      </w:r>
      <w:r w:rsidR="00711308">
        <w:rPr>
          <w:rFonts w:ascii="Times New Roman" w:hAnsi="Times New Roman"/>
          <w:sz w:val="24"/>
          <w:szCs w:val="24"/>
        </w:rPr>
        <w:t>kpt.</w:t>
      </w:r>
      <w:r w:rsidRPr="002A2D11">
        <w:rPr>
          <w:rFonts w:ascii="Times New Roman" w:hAnsi="Times New Roman"/>
          <w:sz w:val="24"/>
          <w:szCs w:val="24"/>
        </w:rPr>
        <w:t xml:space="preserve">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711308">
        <w:rPr>
          <w:rFonts w:ascii="Times New Roman" w:hAnsi="Times New Roman"/>
          <w:sz w:val="24"/>
          <w:szCs w:val="24"/>
        </w:rPr>
        <w:t>………….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711308">
        <w:rPr>
          <w:rFonts w:ascii="Times New Roman" w:hAnsi="Times New Roman"/>
          <w:sz w:val="24"/>
          <w:szCs w:val="24"/>
        </w:rPr>
        <w:t>……………..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9E62EB">
        <w:rPr>
          <w:rFonts w:eastAsia="Calibri"/>
          <w:sz w:val="24"/>
          <w:szCs w:val="24"/>
          <w:lang w:eastAsia="en-US"/>
        </w:rPr>
        <w:t>nr 9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11308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11308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11308" w:rsidRPr="00D740F4" w:rsidRDefault="00711308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414BD5">
        <w:rPr>
          <w:rFonts w:ascii="Times New Roman" w:hAnsi="Times New Roman"/>
          <w:sz w:val="24"/>
          <w:szCs w:val="24"/>
        </w:rPr>
        <w:t>30</w:t>
      </w:r>
      <w:r w:rsidR="00B94112">
        <w:rPr>
          <w:rFonts w:ascii="Times New Roman" w:hAnsi="Times New Roman"/>
          <w:sz w:val="24"/>
          <w:szCs w:val="24"/>
        </w:rPr>
        <w:t xml:space="preserve"> </w:t>
      </w:r>
      <w:r w:rsidR="00414BD5">
        <w:rPr>
          <w:rFonts w:ascii="Times New Roman" w:hAnsi="Times New Roman"/>
          <w:sz w:val="24"/>
          <w:szCs w:val="24"/>
        </w:rPr>
        <w:t>czerwca</w:t>
      </w:r>
      <w:bookmarkStart w:id="0" w:name="_GoBack"/>
      <w:bookmarkEnd w:id="0"/>
      <w:r w:rsidR="00711308">
        <w:rPr>
          <w:rFonts w:ascii="Times New Roman" w:hAnsi="Times New Roman"/>
          <w:sz w:val="24"/>
          <w:szCs w:val="24"/>
        </w:rPr>
        <w:t xml:space="preserve"> 2027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26" w:rsidRDefault="00667726">
      <w:r>
        <w:separator/>
      </w:r>
    </w:p>
  </w:endnote>
  <w:endnote w:type="continuationSeparator" w:id="0">
    <w:p w:rsidR="00667726" w:rsidRDefault="006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26" w:rsidRDefault="00667726">
      <w:r>
        <w:separator/>
      </w:r>
    </w:p>
  </w:footnote>
  <w:footnote w:type="continuationSeparator" w:id="0">
    <w:p w:rsidR="00667726" w:rsidRDefault="0066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5128D"/>
    <w:rsid w:val="002A2D11"/>
    <w:rsid w:val="002A5788"/>
    <w:rsid w:val="00334B78"/>
    <w:rsid w:val="00340ADF"/>
    <w:rsid w:val="00414BD5"/>
    <w:rsid w:val="004208AA"/>
    <w:rsid w:val="004E150C"/>
    <w:rsid w:val="00520ED6"/>
    <w:rsid w:val="0059034C"/>
    <w:rsid w:val="006171E4"/>
    <w:rsid w:val="00632B90"/>
    <w:rsid w:val="00657CFD"/>
    <w:rsid w:val="00667726"/>
    <w:rsid w:val="006D6DF7"/>
    <w:rsid w:val="00711308"/>
    <w:rsid w:val="007479A3"/>
    <w:rsid w:val="00765C18"/>
    <w:rsid w:val="00772CB5"/>
    <w:rsid w:val="007958CB"/>
    <w:rsid w:val="007C126D"/>
    <w:rsid w:val="007F5950"/>
    <w:rsid w:val="0087321F"/>
    <w:rsid w:val="00874DEA"/>
    <w:rsid w:val="009A399B"/>
    <w:rsid w:val="009E3734"/>
    <w:rsid w:val="009E4C0E"/>
    <w:rsid w:val="009E62EB"/>
    <w:rsid w:val="009F0C2E"/>
    <w:rsid w:val="009F651A"/>
    <w:rsid w:val="00A10C3B"/>
    <w:rsid w:val="00A4071E"/>
    <w:rsid w:val="00A84885"/>
    <w:rsid w:val="00AB1F4E"/>
    <w:rsid w:val="00AF6CEE"/>
    <w:rsid w:val="00B36B9C"/>
    <w:rsid w:val="00B94112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2021-11-29T09:04:00Z</cp:lastPrinted>
  <dcterms:created xsi:type="dcterms:W3CDTF">2025-06-05T11:29:00Z</dcterms:created>
  <dcterms:modified xsi:type="dcterms:W3CDTF">2025-06-05T11:29:00Z</dcterms:modified>
</cp:coreProperties>
</file>